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3B" w:rsidRPr="002F2C3B" w:rsidRDefault="002F2C3B" w:rsidP="002F2C3B">
      <w:pPr>
        <w:pStyle w:val="ConsPlusTitlePage"/>
      </w:pPr>
      <w:r w:rsidRPr="002F2C3B">
        <w:br/>
      </w:r>
      <w:r w:rsidRPr="002F2C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ЗАКОН</w:t>
      </w:r>
    </w:p>
    <w:p w:rsidR="002F2C3B" w:rsidRPr="002F2C3B" w:rsidRDefault="002F2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РЕСПУБЛИКИ СЕВЕРНАЯ ОСЕТИЯ-АЛАНИЯ</w:t>
      </w:r>
    </w:p>
    <w:p w:rsidR="002F2C3B" w:rsidRPr="002F2C3B" w:rsidRDefault="002F2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О ВНЕСЕНИИ ИЗМЕНЕНИЙ В ЗАКОН РЕСПУБЛИКИ</w:t>
      </w:r>
    </w:p>
    <w:p w:rsidR="002F2C3B" w:rsidRPr="002F2C3B" w:rsidRDefault="002F2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СЕВЕРНАЯ ОСЕТИЯ-АЛАНИЯ "О НАЛОГЕ НА ИМУЩЕСТВО ОРГАНИЗАЦИЙ"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Статья 1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4" w:history="1">
        <w:r w:rsidRPr="002F2C3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Республики Северная Осетия-Алания от 28 ноября 2003 года N 43-РЗ "О налоге на имущество организаций" (газета "Северная Осетия", 2003, 29 ноября) следующие изменения:</w:t>
      </w:r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 xml:space="preserve">1) в </w:t>
      </w:r>
      <w:hyperlink r:id="rId5" w:history="1">
        <w:r w:rsidRPr="002F2C3B">
          <w:rPr>
            <w:rFonts w:ascii="Times New Roman" w:hAnsi="Times New Roman" w:cs="Times New Roman"/>
            <w:sz w:val="26"/>
            <w:szCs w:val="26"/>
          </w:rPr>
          <w:t>статье 1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слова "форму отчетности по налогу</w:t>
      </w:r>
      <w:proofErr w:type="gramStart"/>
      <w:r w:rsidRPr="002F2C3B">
        <w:rPr>
          <w:rFonts w:ascii="Times New Roman" w:hAnsi="Times New Roman" w:cs="Times New Roman"/>
          <w:sz w:val="26"/>
          <w:szCs w:val="26"/>
        </w:rPr>
        <w:t>,"</w:t>
      </w:r>
      <w:proofErr w:type="gramEnd"/>
      <w:r w:rsidRPr="002F2C3B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 xml:space="preserve">2) в </w:t>
      </w:r>
      <w:hyperlink r:id="rId6" w:history="1">
        <w:r w:rsidRPr="002F2C3B">
          <w:rPr>
            <w:rFonts w:ascii="Times New Roman" w:hAnsi="Times New Roman" w:cs="Times New Roman"/>
            <w:sz w:val="26"/>
            <w:szCs w:val="26"/>
          </w:rPr>
          <w:t>абзаце четвертом части 3.1 статьи 2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слова "в 2020 году" заменить словами "в 2020 и 2021 годах";</w:t>
      </w:r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 xml:space="preserve">3) в </w:t>
      </w:r>
      <w:hyperlink r:id="rId7" w:history="1">
        <w:r w:rsidRPr="002F2C3B">
          <w:rPr>
            <w:rFonts w:ascii="Times New Roman" w:hAnsi="Times New Roman" w:cs="Times New Roman"/>
            <w:sz w:val="26"/>
            <w:szCs w:val="26"/>
          </w:rPr>
          <w:t>статье 3</w:t>
        </w:r>
      </w:hyperlink>
      <w:r w:rsidRPr="002F2C3B">
        <w:rPr>
          <w:rFonts w:ascii="Times New Roman" w:hAnsi="Times New Roman" w:cs="Times New Roman"/>
          <w:sz w:val="26"/>
          <w:szCs w:val="26"/>
        </w:rPr>
        <w:t>:</w:t>
      </w:r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2F2C3B">
          <w:rPr>
            <w:rFonts w:ascii="Times New Roman" w:hAnsi="Times New Roman" w:cs="Times New Roman"/>
            <w:sz w:val="26"/>
            <w:szCs w:val="26"/>
          </w:rPr>
          <w:t>наименование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"Статья 3. Порядок и сроки уплаты налога и авансовых платежей по налогу";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2F2C3B">
          <w:rPr>
            <w:rFonts w:ascii="Times New Roman" w:hAnsi="Times New Roman" w:cs="Times New Roman"/>
            <w:sz w:val="26"/>
            <w:szCs w:val="26"/>
          </w:rPr>
          <w:t>абзац второй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"Авансовые платежи по налогу подлежат уплате налогоплательщиками в срок не позднее последнего числа месяца, следующего за истекшим отчетным периодом</w:t>
      </w:r>
      <w:proofErr w:type="gramStart"/>
      <w:r w:rsidRPr="002F2C3B">
        <w:rPr>
          <w:rFonts w:ascii="Times New Roman" w:hAnsi="Times New Roman" w:cs="Times New Roman"/>
          <w:sz w:val="26"/>
          <w:szCs w:val="26"/>
        </w:rPr>
        <w:t>.";</w:t>
      </w:r>
      <w:proofErr w:type="gramEnd"/>
    </w:p>
    <w:p w:rsidR="002F2C3B" w:rsidRPr="002F2C3B" w:rsidRDefault="002F2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2F2C3B">
          <w:rPr>
            <w:rFonts w:ascii="Times New Roman" w:hAnsi="Times New Roman" w:cs="Times New Roman"/>
            <w:sz w:val="26"/>
            <w:szCs w:val="26"/>
          </w:rPr>
          <w:t>абзац четвертый</w:t>
        </w:r>
      </w:hyperlink>
      <w:r w:rsidRPr="002F2C3B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Статья 2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Настоящий Закон вступает в силу после дня его официального опубликования и распространяется на правоотношения, возникшие с 1 января 2021 года.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2C3B" w:rsidRPr="002F2C3B" w:rsidRDefault="002F2C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Глава</w:t>
      </w:r>
    </w:p>
    <w:p w:rsidR="002F2C3B" w:rsidRPr="002F2C3B" w:rsidRDefault="002F2C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Республики Северная Осетия-Алания</w:t>
      </w:r>
    </w:p>
    <w:p w:rsidR="002F2C3B" w:rsidRPr="002F2C3B" w:rsidRDefault="002F2C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В.БИТАРОВ</w:t>
      </w:r>
    </w:p>
    <w:p w:rsidR="002F2C3B" w:rsidRPr="002F2C3B" w:rsidRDefault="002F2C3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г. Владикавказ</w:t>
      </w:r>
    </w:p>
    <w:p w:rsidR="002F2C3B" w:rsidRPr="002F2C3B" w:rsidRDefault="002F2C3B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29 марта 2021 года</w:t>
      </w:r>
    </w:p>
    <w:p w:rsidR="002F2C3B" w:rsidRPr="002F2C3B" w:rsidRDefault="002F2C3B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2F2C3B">
        <w:rPr>
          <w:rFonts w:ascii="Times New Roman" w:hAnsi="Times New Roman" w:cs="Times New Roman"/>
          <w:sz w:val="26"/>
          <w:szCs w:val="26"/>
        </w:rPr>
        <w:t>N 16-РЗ</w:t>
      </w:r>
    </w:p>
    <w:p w:rsidR="002F2C3B" w:rsidRPr="002F2C3B" w:rsidRDefault="002F2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6FE3" w:rsidRPr="002F2C3B" w:rsidRDefault="007F6FE3">
      <w:pPr>
        <w:rPr>
          <w:sz w:val="26"/>
          <w:szCs w:val="26"/>
        </w:rPr>
      </w:pPr>
    </w:p>
    <w:sectPr w:rsidR="007F6FE3" w:rsidRPr="002F2C3B" w:rsidSect="0053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F2C3B"/>
    <w:rsid w:val="002F2C3B"/>
    <w:rsid w:val="007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8BDFF1A62BD5554312CB6B80067F40C0F743936A908F04BE907CF37574B4992596DE5D29EE22C0D28A190A2EA2EC833BDFD5E51B6821F79325ER5i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58BDFF1A62BD5554312CB6B80067F40C0F743936A908F04BE907CF37574B4992596DE5D29EE22C0D28A190A2EA2EC833BDFD5E51B6821F79325ER5i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8BDFF1A62BD5554312CB6B80067F40C0F743936A908F04BE907CF37574B4992596DE5D29EE22C0D28A893A2EA2EC833BDFD5E51B6821F79325ER5i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158BDFF1A62BD5554312CB6B80067F40C0F743936A908F04BE907CF37574B4992596DE5D29EE22C0D28A691A2EA2EC833BDFD5E51B6821F79325ER5i7J" TargetMode="External"/><Relationship Id="rId10" Type="http://schemas.openxmlformats.org/officeDocument/2006/relationships/hyperlink" Target="consultantplus://offline/ref=B158BDFF1A62BD5554312CB6B80067F40C0F743936A908F04BE907CF37574B4992596DE5D29EE22C0D28A194A2EA2EC833BDFD5E51B6821F79325ER5i7J" TargetMode="External"/><Relationship Id="rId4" Type="http://schemas.openxmlformats.org/officeDocument/2006/relationships/hyperlink" Target="consultantplus://offline/ref=313DE633477E52CFB3F7182656F737AA1B975CDC047BF4252E3FE1690C6513121212CF9077901E32929881B723B9DFFAQ5iDJ" TargetMode="External"/><Relationship Id="rId9" Type="http://schemas.openxmlformats.org/officeDocument/2006/relationships/hyperlink" Target="consultantplus://offline/ref=B158BDFF1A62BD5554312CB6B80067F40C0F743936A908F04BE907CF37574B4992596DE5D29EE22C0D28A794A2EA2EC833BDFD5E51B6821F79325ER5i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1500-00-063</dc:creator>
  <cp:lastModifiedBy>1500-00-063</cp:lastModifiedBy>
  <cp:revision>1</cp:revision>
  <dcterms:created xsi:type="dcterms:W3CDTF">2021-04-08T09:34:00Z</dcterms:created>
  <dcterms:modified xsi:type="dcterms:W3CDTF">2021-04-08T09:37:00Z</dcterms:modified>
</cp:coreProperties>
</file>